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8271" w14:textId="35A8B764" w:rsidR="009B1095" w:rsidRPr="009B1095" w:rsidRDefault="00637AB1" w:rsidP="00141922">
      <w:pPr>
        <w:pStyle w:val="Heading1"/>
      </w:pPr>
      <w:r w:rsidRPr="00637AB1">
        <w:t xml:space="preserve">Vocational Rehabilitation Services Manual </w:t>
      </w:r>
      <w:r w:rsidR="009B1095" w:rsidRPr="009B1095">
        <w:t>A-</w:t>
      </w:r>
      <w:r w:rsidR="00226D42">
        <w:t>6</w:t>
      </w:r>
      <w:r w:rsidR="009B1095" w:rsidRPr="009B1095">
        <w:t xml:space="preserve">00: </w:t>
      </w:r>
      <w:r w:rsidR="004F2D79">
        <w:t>Credential Attainment</w:t>
      </w:r>
    </w:p>
    <w:p w14:paraId="6259B3FB" w14:textId="794818D4" w:rsidR="00637AB1" w:rsidRDefault="00DB1913" w:rsidP="00CF248F">
      <w:pPr>
        <w:rPr>
          <w:lang w:val="en-US"/>
        </w:rPr>
      </w:pPr>
      <w:r>
        <w:rPr>
          <w:lang w:val="en-US"/>
        </w:rPr>
        <w:t xml:space="preserve">New chapter </w:t>
      </w:r>
      <w:r w:rsidRPr="00C13B39">
        <w:rPr>
          <w:b/>
          <w:lang w:val="en-US"/>
        </w:rPr>
        <w:t>added</w:t>
      </w:r>
      <w:r w:rsidR="00637AB1">
        <w:rPr>
          <w:lang w:val="en-US"/>
        </w:rPr>
        <w:t xml:space="preserve"> October 1, 2019</w:t>
      </w:r>
    </w:p>
    <w:p w14:paraId="365C2CDC" w14:textId="1DD1FE3D" w:rsidR="009B1095" w:rsidRPr="009B1095" w:rsidRDefault="009B1095" w:rsidP="00CF248F">
      <w:pPr>
        <w:pStyle w:val="Heading2"/>
      </w:pPr>
      <w:r w:rsidRPr="009B1095">
        <w:t>Introduction</w:t>
      </w:r>
      <w:r w:rsidR="00637AB1">
        <w:t xml:space="preserve"> to Credential Attainment</w:t>
      </w:r>
    </w:p>
    <w:p w14:paraId="0931CB71" w14:textId="0058050E" w:rsidR="00B244E2" w:rsidRPr="00CF248F" w:rsidRDefault="00CE5556" w:rsidP="00831370">
      <w:r w:rsidRPr="00831370">
        <w:t>Credential Attainment (CA) is a measure</w:t>
      </w:r>
      <w:r w:rsidR="00B244E2" w:rsidRPr="00831370">
        <w:t xml:space="preserve"> by which the successful completion of a </w:t>
      </w:r>
      <w:r w:rsidR="00B244E2" w:rsidRPr="00CF248F">
        <w:t xml:space="preserve">recognized postsecondary credential or a secondary school diploma </w:t>
      </w:r>
      <w:r w:rsidR="00637AB1" w:rsidRPr="00CF248F">
        <w:t>(</w:t>
      </w:r>
      <w:r w:rsidR="00B244E2" w:rsidRPr="00CF248F">
        <w:t>or its recognized equivalent</w:t>
      </w:r>
      <w:r w:rsidR="00637AB1" w:rsidRPr="00CF248F">
        <w:t xml:space="preserve">) </w:t>
      </w:r>
      <w:r w:rsidR="00B244E2" w:rsidRPr="00CF248F">
        <w:t xml:space="preserve">is documented for </w:t>
      </w:r>
      <w:r w:rsidR="002547CD" w:rsidRPr="00CF248F">
        <w:t xml:space="preserve">VR </w:t>
      </w:r>
      <w:r w:rsidR="00B244E2" w:rsidRPr="00CF248F">
        <w:t xml:space="preserve">customers </w:t>
      </w:r>
      <w:r w:rsidR="00637AB1" w:rsidRPr="00CF248F">
        <w:t xml:space="preserve">who are </w:t>
      </w:r>
      <w:r w:rsidR="00B244E2" w:rsidRPr="00CF248F">
        <w:t>enrolled</w:t>
      </w:r>
      <w:bookmarkStart w:id="0" w:name="_GoBack"/>
      <w:bookmarkEnd w:id="0"/>
      <w:r w:rsidR="00B244E2" w:rsidRPr="00CF248F">
        <w:t xml:space="preserve"> in an education or training program.  </w:t>
      </w:r>
      <w:r w:rsidR="002046BD" w:rsidRPr="00CF248F">
        <w:t>Achievement of the CA must occur du</w:t>
      </w:r>
      <w:r w:rsidR="00B244E2" w:rsidRPr="00CF248F">
        <w:t xml:space="preserve">ring </w:t>
      </w:r>
      <w:r w:rsidR="002046BD" w:rsidRPr="00CF248F">
        <w:t>the customer’s participation</w:t>
      </w:r>
      <w:r w:rsidR="00B244E2" w:rsidRPr="00CF248F">
        <w:t xml:space="preserve"> in or within one year after </w:t>
      </w:r>
      <w:r w:rsidR="002547CD" w:rsidRPr="00CF248F">
        <w:t>the customer’s VR case is closed</w:t>
      </w:r>
      <w:r w:rsidR="00B244E2" w:rsidRPr="00CF248F">
        <w:t>.</w:t>
      </w:r>
    </w:p>
    <w:p w14:paraId="56566785" w14:textId="27CEA4C5" w:rsidR="00CE5556" w:rsidRPr="00141922" w:rsidRDefault="00CE5556" w:rsidP="00141922">
      <w:r w:rsidRPr="00141922">
        <w:t xml:space="preserve">A </w:t>
      </w:r>
      <w:r w:rsidR="00637AB1" w:rsidRPr="00141922">
        <w:t xml:space="preserve">VR customer </w:t>
      </w:r>
      <w:r w:rsidRPr="00141922">
        <w:t xml:space="preserve">who has attained a secondary school diploma or its recognized equivalent is counted as a </w:t>
      </w:r>
      <w:r w:rsidR="002547CD" w:rsidRPr="00141922">
        <w:t xml:space="preserve">CA </w:t>
      </w:r>
      <w:r w:rsidRPr="00141922">
        <w:t xml:space="preserve">only if the </w:t>
      </w:r>
      <w:r w:rsidR="00637AB1" w:rsidRPr="00141922">
        <w:t>customer</w:t>
      </w:r>
      <w:r w:rsidRPr="00141922">
        <w:t xml:space="preserve"> is </w:t>
      </w:r>
      <w:r w:rsidR="002547CD" w:rsidRPr="00141922">
        <w:t xml:space="preserve">currently </w:t>
      </w:r>
      <w:r w:rsidRPr="00141922">
        <w:t xml:space="preserve">employed or is enrolled in an education or training program leading to a recognized postsecondary credential within one year after </w:t>
      </w:r>
      <w:r w:rsidR="002547CD" w:rsidRPr="00141922">
        <w:t>the customer’s VR case is closed</w:t>
      </w:r>
      <w:r w:rsidRPr="00141922">
        <w:t>.</w:t>
      </w:r>
    </w:p>
    <w:p w14:paraId="402CAB75" w14:textId="0996F1CA" w:rsidR="009B1095" w:rsidRPr="009B1095" w:rsidRDefault="009B1095" w:rsidP="00141922">
      <w:pPr>
        <w:pStyle w:val="Heading2"/>
      </w:pPr>
      <w:r w:rsidRPr="009B1095">
        <w:t>A-</w:t>
      </w:r>
      <w:r w:rsidR="004430E6">
        <w:t>6</w:t>
      </w:r>
      <w:r w:rsidRPr="009B1095">
        <w:t>01: Legal Authority and References</w:t>
      </w:r>
    </w:p>
    <w:p w14:paraId="6BAA4B7F" w14:textId="77777777" w:rsidR="009B1095" w:rsidRPr="009B1095" w:rsidRDefault="009B1095" w:rsidP="00141922">
      <w:r w:rsidRPr="009B1095">
        <w:t>US Department of Labor Employment and Training Administration, Training and Employment Guidance Letter No. 10-16, issued December 19, 2016, and entitled "Performance Accountability Guidance for Workforce Innovation and Opportunity Act (WIOA) Title I, Title II, Title III and Title IV Core Programs"</w:t>
      </w:r>
    </w:p>
    <w:p w14:paraId="7F1F4AC8" w14:textId="4E28993E" w:rsidR="009B1095" w:rsidRPr="009B1095" w:rsidRDefault="009B1095">
      <w:r w:rsidRPr="009B1095">
        <w:t>Workforce Innovation and Opportunity Act of 2014, §116, Performance Accountability System establishes performance accountability indicators and performance reporting requirements to assess the effectiveness of states and local workforce development areas in achieving positive outcomes that lead to a recognized postsecondary credential or employment.</w:t>
      </w:r>
    </w:p>
    <w:p w14:paraId="6E84E067" w14:textId="76420D56" w:rsidR="009B1095" w:rsidRPr="009B1095" w:rsidRDefault="009B1095">
      <w:r w:rsidRPr="009B1095">
        <w:t>Requirements related to the implementation and operation of the performance accountability system are described under WIOA §116</w:t>
      </w:r>
      <w:r w:rsidR="003B0D3B">
        <w:t xml:space="preserve"> and </w:t>
      </w:r>
      <w:r w:rsidRPr="009B1095">
        <w:t xml:space="preserve">34 CFR Part 361 </w:t>
      </w:r>
      <w:r w:rsidR="003B0D3B">
        <w:t>subpart E.</w:t>
      </w:r>
    </w:p>
    <w:p w14:paraId="7AA1B218" w14:textId="6D1F0EC8" w:rsidR="009B1095" w:rsidRPr="009B1095" w:rsidRDefault="004430E6" w:rsidP="00141922">
      <w:pPr>
        <w:pStyle w:val="Heading2"/>
      </w:pPr>
      <w:r>
        <w:t>A-6</w:t>
      </w:r>
      <w:r w:rsidR="009B1095" w:rsidRPr="009B1095">
        <w:t xml:space="preserve">02: What </w:t>
      </w:r>
      <w:r w:rsidR="002547CD">
        <w:t>Is</w:t>
      </w:r>
      <w:r w:rsidR="009B1095" w:rsidRPr="009B1095">
        <w:t xml:space="preserve"> Reported as </w:t>
      </w:r>
      <w:r>
        <w:t>Credential Attainment</w:t>
      </w:r>
      <w:r w:rsidR="009B1095" w:rsidRPr="009B1095">
        <w:t>?</w:t>
      </w:r>
    </w:p>
    <w:p w14:paraId="283A4B77" w14:textId="666BEA03" w:rsidR="009B1095" w:rsidRPr="009B1095" w:rsidRDefault="009B1095" w:rsidP="00141922">
      <w:r w:rsidRPr="009B1095">
        <w:t xml:space="preserve">The following </w:t>
      </w:r>
      <w:r w:rsidR="002547CD">
        <w:t>are recorded as</w:t>
      </w:r>
      <w:r w:rsidR="004430E6">
        <w:t xml:space="preserve"> CA</w:t>
      </w:r>
      <w:r w:rsidRPr="009B1095">
        <w:t>s for federal reporting:</w:t>
      </w:r>
    </w:p>
    <w:p w14:paraId="5F6DDABD" w14:textId="77777777" w:rsidR="009B1095" w:rsidRPr="009B1095" w:rsidRDefault="009B1095" w:rsidP="00831370">
      <w:pPr>
        <w:pStyle w:val="ListParagraph"/>
        <w:numPr>
          <w:ilvl w:val="0"/>
          <w:numId w:val="6"/>
        </w:numPr>
      </w:pPr>
      <w:r w:rsidRPr="009B1095">
        <w:t>Secondary School Diploma/Equivalent;</w:t>
      </w:r>
    </w:p>
    <w:p w14:paraId="146D5B94" w14:textId="77777777" w:rsidR="009B1095" w:rsidRPr="009B1095" w:rsidRDefault="009B1095" w:rsidP="00831370">
      <w:pPr>
        <w:pStyle w:val="ListParagraph"/>
        <w:numPr>
          <w:ilvl w:val="0"/>
          <w:numId w:val="6"/>
        </w:numPr>
      </w:pPr>
      <w:r w:rsidRPr="009B1095">
        <w:t>Associate Degree;</w:t>
      </w:r>
    </w:p>
    <w:p w14:paraId="425F0B37" w14:textId="77777777" w:rsidR="009B1095" w:rsidRPr="009B1095" w:rsidRDefault="009B1095" w:rsidP="00831370">
      <w:pPr>
        <w:pStyle w:val="ListParagraph"/>
        <w:numPr>
          <w:ilvl w:val="0"/>
          <w:numId w:val="6"/>
        </w:numPr>
      </w:pPr>
      <w:r w:rsidRPr="009B1095">
        <w:t>Bachelor's Degree;</w:t>
      </w:r>
    </w:p>
    <w:p w14:paraId="533E1DA3" w14:textId="77777777" w:rsidR="009B1095" w:rsidRPr="009B1095" w:rsidRDefault="009B1095" w:rsidP="00831370">
      <w:pPr>
        <w:pStyle w:val="ListParagraph"/>
        <w:numPr>
          <w:ilvl w:val="0"/>
          <w:numId w:val="6"/>
        </w:numPr>
      </w:pPr>
      <w:r w:rsidRPr="009B1095">
        <w:t>Graduate Degree;</w:t>
      </w:r>
    </w:p>
    <w:p w14:paraId="1103DC32" w14:textId="55429787" w:rsidR="009B1095" w:rsidRPr="009B1095" w:rsidRDefault="004917A0" w:rsidP="00831370">
      <w:pPr>
        <w:pStyle w:val="ListParagraph"/>
        <w:numPr>
          <w:ilvl w:val="0"/>
          <w:numId w:val="6"/>
        </w:numPr>
      </w:pPr>
      <w:r>
        <w:t xml:space="preserve">Industry Recognized </w:t>
      </w:r>
      <w:r w:rsidR="009B1095" w:rsidRPr="009B1095">
        <w:t>Occupational Licensure/ Certificate;</w:t>
      </w:r>
    </w:p>
    <w:p w14:paraId="5C2325CE" w14:textId="5DEC41BA" w:rsidR="009B1095" w:rsidRPr="009B1095" w:rsidRDefault="004917A0" w:rsidP="00831370">
      <w:pPr>
        <w:pStyle w:val="ListParagraph"/>
        <w:numPr>
          <w:ilvl w:val="0"/>
          <w:numId w:val="6"/>
        </w:numPr>
      </w:pPr>
      <w:r>
        <w:t xml:space="preserve">Industry Recognized </w:t>
      </w:r>
      <w:r w:rsidR="009B1095" w:rsidRPr="009B1095">
        <w:t>Occupational Certification; and</w:t>
      </w:r>
    </w:p>
    <w:p w14:paraId="4B6E4027" w14:textId="48D3FCAD" w:rsidR="009B1095" w:rsidRPr="009B1095" w:rsidRDefault="009B1095" w:rsidP="00831370">
      <w:pPr>
        <w:pStyle w:val="ListParagraph"/>
        <w:numPr>
          <w:ilvl w:val="0"/>
          <w:numId w:val="6"/>
        </w:numPr>
      </w:pPr>
      <w:r w:rsidRPr="009B1095">
        <w:t xml:space="preserve">Other </w:t>
      </w:r>
      <w:r w:rsidR="004917A0">
        <w:t xml:space="preserve">Industry Recognized </w:t>
      </w:r>
      <w:r w:rsidRPr="009B1095">
        <w:t>Industr</w:t>
      </w:r>
      <w:r w:rsidR="004917A0">
        <w:t xml:space="preserve">ial or </w:t>
      </w:r>
      <w:r w:rsidRPr="009B1095">
        <w:t>Occupational credential.</w:t>
      </w:r>
    </w:p>
    <w:p w14:paraId="17AF15E8" w14:textId="24FBE7BB" w:rsidR="009B1095" w:rsidRPr="009B1095" w:rsidRDefault="009B1095" w:rsidP="00831370">
      <w:pPr>
        <w:pStyle w:val="Heading2"/>
      </w:pPr>
      <w:r w:rsidRPr="009B1095">
        <w:lastRenderedPageBreak/>
        <w:t>A-</w:t>
      </w:r>
      <w:r w:rsidR="004430E6">
        <w:t>6</w:t>
      </w:r>
      <w:r w:rsidRPr="009B1095">
        <w:t xml:space="preserve">03: What </w:t>
      </w:r>
      <w:r w:rsidR="002547CD">
        <w:t>Is Not</w:t>
      </w:r>
      <w:r w:rsidRPr="009B1095">
        <w:t xml:space="preserve"> Reported as </w:t>
      </w:r>
      <w:r w:rsidR="004430E6">
        <w:t>Credential Attainment</w:t>
      </w:r>
      <w:r w:rsidRPr="009B1095">
        <w:t>?</w:t>
      </w:r>
    </w:p>
    <w:p w14:paraId="32E830CF" w14:textId="6EF5B411" w:rsidR="009B1095" w:rsidRPr="009B1095" w:rsidRDefault="009B1095" w:rsidP="00831370">
      <w:r w:rsidRPr="009B1095">
        <w:t xml:space="preserve">The following are not considered </w:t>
      </w:r>
      <w:r w:rsidR="005C58D9">
        <w:t>CA</w:t>
      </w:r>
      <w:r w:rsidR="005C58D9" w:rsidRPr="009B1095">
        <w:t xml:space="preserve">'s </w:t>
      </w:r>
      <w:r w:rsidRPr="009B1095">
        <w:t>for federal reporting:</w:t>
      </w:r>
    </w:p>
    <w:p w14:paraId="10A552A3" w14:textId="77777777" w:rsidR="009B1095" w:rsidRPr="009B1095" w:rsidRDefault="009B1095" w:rsidP="00831370">
      <w:pPr>
        <w:pStyle w:val="ListParagraph"/>
        <w:numPr>
          <w:ilvl w:val="0"/>
          <w:numId w:val="11"/>
        </w:numPr>
      </w:pPr>
      <w:r w:rsidRPr="009B1095">
        <w:t>Yearly progression in special education courses working toward a Special Education Certificate;</w:t>
      </w:r>
    </w:p>
    <w:p w14:paraId="315FFE19" w14:textId="77777777" w:rsidR="009B1095" w:rsidRPr="009B1095" w:rsidRDefault="009B1095" w:rsidP="00831370">
      <w:pPr>
        <w:pStyle w:val="ListParagraph"/>
        <w:numPr>
          <w:ilvl w:val="0"/>
          <w:numId w:val="11"/>
        </w:numPr>
      </w:pPr>
      <w:r w:rsidRPr="009B1095">
        <w:t>Transportation skills attainment;</w:t>
      </w:r>
    </w:p>
    <w:p w14:paraId="4AA3D87A" w14:textId="77777777" w:rsidR="009B1095" w:rsidRPr="009B1095" w:rsidRDefault="009B1095" w:rsidP="00831370">
      <w:pPr>
        <w:pStyle w:val="ListParagraph"/>
        <w:numPr>
          <w:ilvl w:val="0"/>
          <w:numId w:val="11"/>
        </w:numPr>
      </w:pPr>
      <w:r w:rsidRPr="009B1095">
        <w:t>Soft skills training; </w:t>
      </w:r>
    </w:p>
    <w:p w14:paraId="0AB4A088" w14:textId="68257512" w:rsidR="009B1095" w:rsidRPr="009B1095" w:rsidRDefault="009B1095" w:rsidP="00831370">
      <w:pPr>
        <w:pStyle w:val="ListParagraph"/>
        <w:numPr>
          <w:ilvl w:val="0"/>
          <w:numId w:val="11"/>
        </w:numPr>
      </w:pPr>
      <w:r w:rsidRPr="009B1095">
        <w:t>Pre- and post-tests demonstrating mastery of orient</w:t>
      </w:r>
      <w:r w:rsidR="003B0D3B">
        <w:t>ation and mobility training;</w:t>
      </w:r>
    </w:p>
    <w:p w14:paraId="4368D2BF" w14:textId="324C7248" w:rsidR="003B0D3B" w:rsidRDefault="003B0D3B" w:rsidP="00831370">
      <w:pPr>
        <w:pStyle w:val="ListParagraph"/>
      </w:pPr>
      <w:r>
        <w:t xml:space="preserve">Completion of </w:t>
      </w:r>
      <w:r w:rsidRPr="00CE5556">
        <w:t>O</w:t>
      </w:r>
      <w:r>
        <w:t>n</w:t>
      </w:r>
      <w:r w:rsidR="00E62108">
        <w:t>-</w:t>
      </w:r>
      <w:r>
        <w:t>the</w:t>
      </w:r>
      <w:r w:rsidR="00E62108">
        <w:t>-</w:t>
      </w:r>
      <w:r>
        <w:t xml:space="preserve">Job Training </w:t>
      </w:r>
      <w:r w:rsidRPr="00CE5556">
        <w:t>and</w:t>
      </w:r>
      <w:r>
        <w:t>/or</w:t>
      </w:r>
      <w:r w:rsidRPr="00CE5556">
        <w:t xml:space="preserve"> customized training</w:t>
      </w:r>
      <w:r>
        <w:t xml:space="preserve">; </w:t>
      </w:r>
    </w:p>
    <w:p w14:paraId="2DDA30AE" w14:textId="380435DD" w:rsidR="003B0D3B" w:rsidRDefault="003B0D3B" w:rsidP="00831370">
      <w:pPr>
        <w:pStyle w:val="ListParagraph"/>
        <w:numPr>
          <w:ilvl w:val="0"/>
          <w:numId w:val="11"/>
        </w:numPr>
      </w:pPr>
      <w:r>
        <w:t>Completion of participation in most Project SEARCH t</w:t>
      </w:r>
      <w:r w:rsidRPr="00CE5556">
        <w:t>raining</w:t>
      </w:r>
      <w:r>
        <w:t xml:space="preserve"> sites.  </w:t>
      </w:r>
      <w:r w:rsidR="002547CD">
        <w:t>(C</w:t>
      </w:r>
      <w:r>
        <w:t xml:space="preserve">onsult </w:t>
      </w:r>
      <w:r w:rsidR="00922628">
        <w:t xml:space="preserve">is required </w:t>
      </w:r>
      <w:r>
        <w:t xml:space="preserve">with the Program Specialist for </w:t>
      </w:r>
      <w:r w:rsidR="00922628">
        <w:t>Workforce Alliances</w:t>
      </w:r>
      <w:r>
        <w:t xml:space="preserve"> before entering a CA record in ReHabWorks for a</w:t>
      </w:r>
      <w:r w:rsidRPr="00B244E2">
        <w:t xml:space="preserve"> </w:t>
      </w:r>
      <w:r>
        <w:t>Project SEARCH t</w:t>
      </w:r>
      <w:r w:rsidRPr="00CE5556">
        <w:t>raining</w:t>
      </w:r>
      <w:r w:rsidR="00922628">
        <w:t>);</w:t>
      </w:r>
    </w:p>
    <w:p w14:paraId="27C22293" w14:textId="4BB1E314" w:rsidR="00922628" w:rsidRDefault="00922628" w:rsidP="00831370">
      <w:pPr>
        <w:pStyle w:val="ListParagraph"/>
        <w:numPr>
          <w:ilvl w:val="0"/>
          <w:numId w:val="11"/>
        </w:numPr>
      </w:pPr>
      <w:r>
        <w:t>Comprehensive transition programs offered at colleges or universities that may not lead to a recognized post-secondary credential;</w:t>
      </w:r>
    </w:p>
    <w:p w14:paraId="5DB537DE" w14:textId="05C9F19D" w:rsidR="00922628" w:rsidRDefault="00922628" w:rsidP="00831370">
      <w:pPr>
        <w:pStyle w:val="ListParagraph"/>
        <w:numPr>
          <w:ilvl w:val="0"/>
          <w:numId w:val="11"/>
        </w:numPr>
      </w:pPr>
      <w:r>
        <w:t>Industry-specific safety certification; and</w:t>
      </w:r>
    </w:p>
    <w:p w14:paraId="4A85ABAE" w14:textId="51732DA1" w:rsidR="00922628" w:rsidRPr="009B1095" w:rsidRDefault="00922628" w:rsidP="00831370">
      <w:pPr>
        <w:pStyle w:val="ListParagraph"/>
        <w:numPr>
          <w:ilvl w:val="0"/>
          <w:numId w:val="11"/>
        </w:numPr>
      </w:pPr>
      <w:r>
        <w:t>General computer and security certificates.</w:t>
      </w:r>
    </w:p>
    <w:p w14:paraId="1E534F1D" w14:textId="5F3ED987" w:rsidR="009B1095" w:rsidRPr="009B1095" w:rsidRDefault="009B1095" w:rsidP="00831370">
      <w:pPr>
        <w:pStyle w:val="Heading2"/>
      </w:pPr>
      <w:r w:rsidRPr="009B1095">
        <w:t>A-</w:t>
      </w:r>
      <w:r w:rsidR="004430E6">
        <w:t>6</w:t>
      </w:r>
      <w:r w:rsidRPr="009B1095">
        <w:t>0</w:t>
      </w:r>
      <w:r w:rsidR="004430E6">
        <w:t>4</w:t>
      </w:r>
      <w:r w:rsidRPr="009B1095">
        <w:t xml:space="preserve">: Documenting </w:t>
      </w:r>
      <w:r w:rsidR="004430E6">
        <w:t>Credential Attainment</w:t>
      </w:r>
    </w:p>
    <w:p w14:paraId="6DA424A4" w14:textId="4F354914" w:rsidR="00CF248F" w:rsidRDefault="00922628" w:rsidP="00141922">
      <w:r w:rsidRPr="00737057">
        <w:t>Credential Attainment</w:t>
      </w:r>
      <w:r w:rsidR="00CF248F">
        <w:t xml:space="preserve"> (CA)</w:t>
      </w:r>
      <w:r w:rsidRPr="009B1095">
        <w:t xml:space="preserve"> must be clearly documented in ReHabWorks and in the paper case file</w:t>
      </w:r>
      <w:r>
        <w:t xml:space="preserve"> for all</w:t>
      </w:r>
      <w:r w:rsidR="00737057" w:rsidRPr="009B1095">
        <w:t xml:space="preserve"> VR customers </w:t>
      </w:r>
      <w:r>
        <w:t xml:space="preserve">who are </w:t>
      </w:r>
      <w:r w:rsidR="00737057" w:rsidRPr="009B1095">
        <w:t xml:space="preserve">enrolled in </w:t>
      </w:r>
      <w:r w:rsidR="00737057">
        <w:t>a training or education program</w:t>
      </w:r>
      <w:r w:rsidR="00737057" w:rsidRPr="009B1095">
        <w:t xml:space="preserve"> that lead</w:t>
      </w:r>
      <w:r w:rsidR="00737057">
        <w:t>s</w:t>
      </w:r>
      <w:r w:rsidR="00737057" w:rsidRPr="009B1095">
        <w:t xml:space="preserve"> to </w:t>
      </w:r>
      <w:r w:rsidR="00737057">
        <w:t xml:space="preserve">a </w:t>
      </w:r>
      <w:r w:rsidR="00737057" w:rsidRPr="009B1095">
        <w:t>secondary</w:t>
      </w:r>
      <w:r w:rsidR="00737057">
        <w:t xml:space="preserve"> school diploma or a </w:t>
      </w:r>
      <w:r w:rsidR="00737057" w:rsidRPr="009B1095">
        <w:t>recognized postsecondary credential</w:t>
      </w:r>
      <w:r>
        <w:t>.</w:t>
      </w:r>
      <w:r w:rsidR="00737057">
        <w:t xml:space="preserve"> </w:t>
      </w:r>
    </w:p>
    <w:p w14:paraId="35B66F3A" w14:textId="4A416440" w:rsidR="00CF248F" w:rsidRDefault="00CF248F" w:rsidP="00831370">
      <w:r w:rsidRPr="009B1095">
        <w:t xml:space="preserve">This </w:t>
      </w:r>
      <w:r>
        <w:t xml:space="preserve">requirement applies to both current VR </w:t>
      </w:r>
      <w:r w:rsidRPr="009B1095">
        <w:t xml:space="preserve">customers </w:t>
      </w:r>
      <w:r w:rsidR="00B00BEC">
        <w:t>and</w:t>
      </w:r>
      <w:r>
        <w:t xml:space="preserve"> VR customers </w:t>
      </w:r>
      <w:r w:rsidRPr="009B1095">
        <w:t xml:space="preserve">whose cases </w:t>
      </w:r>
      <w:r>
        <w:t xml:space="preserve">were </w:t>
      </w:r>
      <w:r w:rsidRPr="009B1095">
        <w:t xml:space="preserve">closed during </w:t>
      </w:r>
      <w:r>
        <w:t>the</w:t>
      </w:r>
      <w:r w:rsidRPr="009B1095">
        <w:t xml:space="preserve"> program year.</w:t>
      </w:r>
    </w:p>
    <w:p w14:paraId="0DE30E1C" w14:textId="3DABDAC1" w:rsidR="00CF248F" w:rsidRDefault="00922628">
      <w:r>
        <w:t xml:space="preserve">Once the customer </w:t>
      </w:r>
      <w:r w:rsidR="00737057">
        <w:t>successfully complete</w:t>
      </w:r>
      <w:r>
        <w:t>s</w:t>
      </w:r>
      <w:r w:rsidR="00737057">
        <w:t xml:space="preserve"> the </w:t>
      </w:r>
      <w:r w:rsidR="00CF248F">
        <w:t xml:space="preserve">training or education </w:t>
      </w:r>
      <w:r w:rsidR="00737057">
        <w:t>program and receive</w:t>
      </w:r>
      <w:r>
        <w:t>s</w:t>
      </w:r>
      <w:r w:rsidR="00737057">
        <w:t xml:space="preserve"> documentation of that achievement</w:t>
      </w:r>
      <w:r w:rsidR="00CF248F">
        <w:t xml:space="preserve"> VR staff: </w:t>
      </w:r>
    </w:p>
    <w:p w14:paraId="1A9609C1" w14:textId="6A184B7F" w:rsidR="00CF248F" w:rsidRDefault="00CF248F" w:rsidP="00831370">
      <w:pPr>
        <w:pStyle w:val="ListParagraph"/>
        <w:numPr>
          <w:ilvl w:val="0"/>
          <w:numId w:val="12"/>
        </w:numPr>
      </w:pPr>
      <w:r>
        <w:t>enters a</w:t>
      </w:r>
      <w:r w:rsidR="00922628">
        <w:t xml:space="preserve"> CA in RHW</w:t>
      </w:r>
      <w:r>
        <w:t xml:space="preserve">; and </w:t>
      </w:r>
    </w:p>
    <w:p w14:paraId="159D7C04" w14:textId="0F753EB9" w:rsidR="00CF248F" w:rsidRDefault="00CF248F" w:rsidP="00831370">
      <w:pPr>
        <w:pStyle w:val="ListParagraph"/>
        <w:numPr>
          <w:ilvl w:val="0"/>
          <w:numId w:val="12"/>
        </w:numPr>
      </w:pPr>
      <w:r>
        <w:t>files</w:t>
      </w:r>
      <w:r w:rsidR="00922628">
        <w:t xml:space="preserve"> </w:t>
      </w:r>
      <w:r>
        <w:t>supporting</w:t>
      </w:r>
      <w:r w:rsidRPr="009B1095">
        <w:t xml:space="preserve"> documentation </w:t>
      </w:r>
      <w:r>
        <w:t xml:space="preserve">in the paper casefile. </w:t>
      </w:r>
    </w:p>
    <w:p w14:paraId="018139FD" w14:textId="04E5A432" w:rsidR="00CF248F" w:rsidRPr="009B1095" w:rsidRDefault="00CF248F" w:rsidP="00831370">
      <w:r>
        <w:t>Supporting documentation for CA may include</w:t>
      </w:r>
      <w:r w:rsidRPr="009B1095">
        <w:t xml:space="preserve"> grade reports, transcripts, certificates, diplomas</w:t>
      </w:r>
      <w:r>
        <w:t xml:space="preserve"> or other documentation that confirms the information entered in RHW.</w:t>
      </w:r>
    </w:p>
    <w:p w14:paraId="7E39894D" w14:textId="693240E6" w:rsidR="00BD02D2" w:rsidRDefault="00CF248F" w:rsidP="00831370">
      <w:r>
        <w:t xml:space="preserve">CA </w:t>
      </w:r>
      <w:r w:rsidR="00737057">
        <w:t xml:space="preserve">is </w:t>
      </w:r>
      <w:r w:rsidR="009B1095" w:rsidRPr="009B1095">
        <w:t xml:space="preserve">captured in ReHabWorks </w:t>
      </w:r>
      <w:r>
        <w:t>through</w:t>
      </w:r>
      <w:r w:rsidR="00922628" w:rsidRPr="009B1095">
        <w:t xml:space="preserve"> </w:t>
      </w:r>
      <w:r w:rsidR="009B1095" w:rsidRPr="009B1095">
        <w:t>the Education History page</w:t>
      </w:r>
      <w:r>
        <w:t xml:space="preserve"> on the</w:t>
      </w:r>
      <w:r w:rsidRPr="009B1095">
        <w:t xml:space="preserve"> </w:t>
      </w:r>
      <w:r w:rsidR="009B1095" w:rsidRPr="009B1095">
        <w:t xml:space="preserve">Training Information page </w:t>
      </w:r>
      <w:r>
        <w:t xml:space="preserve">within </w:t>
      </w:r>
      <w:r w:rsidR="009B1095" w:rsidRPr="009B1095">
        <w:t xml:space="preserve">the Semester/Grading Period sections </w:t>
      </w:r>
      <w:r>
        <w:t>on</w:t>
      </w:r>
      <w:r w:rsidRPr="009B1095">
        <w:t xml:space="preserve"> </w:t>
      </w:r>
      <w:r w:rsidR="009B1095" w:rsidRPr="009B1095">
        <w:t>that page</w:t>
      </w:r>
      <w:r w:rsidR="00831370">
        <w:t xml:space="preserve"> and </w:t>
      </w:r>
      <w:r w:rsidR="00737057">
        <w:t xml:space="preserve">must be </w:t>
      </w:r>
      <w:r>
        <w:t xml:space="preserve">updated </w:t>
      </w:r>
      <w:r w:rsidR="009B1095" w:rsidRPr="009B1095">
        <w:t xml:space="preserve">throughout the life of the case </w:t>
      </w:r>
      <w:r w:rsidR="00737057" w:rsidRPr="009B1095">
        <w:t xml:space="preserve">and at case closure </w:t>
      </w:r>
      <w:r w:rsidR="009B1095" w:rsidRPr="009B1095">
        <w:t>to ensure accurate reporting to Rehabilitation Services Administration and other stakeholders.</w:t>
      </w:r>
      <w:r w:rsidR="00831370">
        <w:t xml:space="preserve"> </w:t>
      </w:r>
      <w:r w:rsidR="009B1095" w:rsidRPr="009B1095">
        <w:t>Refer to the ReHabWorks Users Guide B-300: Education History for additional details.</w:t>
      </w:r>
    </w:p>
    <w:sectPr w:rsidR="00BD02D2" w:rsidSect="00C13B3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594C1" w14:textId="77777777" w:rsidR="009E1CD2" w:rsidRDefault="009E1CD2" w:rsidP="00831370">
      <w:r>
        <w:separator/>
      </w:r>
    </w:p>
  </w:endnote>
  <w:endnote w:type="continuationSeparator" w:id="0">
    <w:p w14:paraId="1416AAFE" w14:textId="77777777" w:rsidR="009E1CD2" w:rsidRDefault="009E1CD2" w:rsidP="0083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349451"/>
      <w:docPartObj>
        <w:docPartGallery w:val="Page Numbers (Bottom of Page)"/>
        <w:docPartUnique/>
      </w:docPartObj>
    </w:sdtPr>
    <w:sdtContent>
      <w:sdt>
        <w:sdtPr>
          <w:id w:val="-1769616900"/>
          <w:docPartObj>
            <w:docPartGallery w:val="Page Numbers (Top of Page)"/>
            <w:docPartUnique/>
          </w:docPartObj>
        </w:sdtPr>
        <w:sdtContent>
          <w:p w14:paraId="0FF7A4FA" w14:textId="27F47C94" w:rsidR="00C13B39" w:rsidRPr="00C13B39" w:rsidRDefault="00C13B39">
            <w:pPr>
              <w:pStyle w:val="Footer"/>
              <w:jc w:val="right"/>
            </w:pPr>
            <w:r w:rsidRPr="00C13B39">
              <w:t xml:space="preserve">Page </w:t>
            </w:r>
            <w:r w:rsidRPr="00C13B39">
              <w:rPr>
                <w:bCs/>
              </w:rPr>
              <w:fldChar w:fldCharType="begin"/>
            </w:r>
            <w:r w:rsidRPr="00C13B39">
              <w:rPr>
                <w:bCs/>
              </w:rPr>
              <w:instrText xml:space="preserve"> PAGE </w:instrText>
            </w:r>
            <w:r w:rsidRPr="00C13B39">
              <w:rPr>
                <w:bCs/>
              </w:rPr>
              <w:fldChar w:fldCharType="separate"/>
            </w:r>
            <w:r w:rsidRPr="00C13B39">
              <w:rPr>
                <w:bCs/>
                <w:noProof/>
              </w:rPr>
              <w:t>2</w:t>
            </w:r>
            <w:r w:rsidRPr="00C13B39">
              <w:rPr>
                <w:bCs/>
              </w:rPr>
              <w:fldChar w:fldCharType="end"/>
            </w:r>
            <w:r w:rsidRPr="00C13B39">
              <w:t xml:space="preserve"> of </w:t>
            </w:r>
            <w:r w:rsidRPr="00C13B39">
              <w:rPr>
                <w:bCs/>
              </w:rPr>
              <w:fldChar w:fldCharType="begin"/>
            </w:r>
            <w:r w:rsidRPr="00C13B39">
              <w:rPr>
                <w:bCs/>
              </w:rPr>
              <w:instrText xml:space="preserve"> NUMPAGES  </w:instrText>
            </w:r>
            <w:r w:rsidRPr="00C13B39">
              <w:rPr>
                <w:bCs/>
              </w:rPr>
              <w:fldChar w:fldCharType="separate"/>
            </w:r>
            <w:r w:rsidRPr="00C13B39">
              <w:rPr>
                <w:bCs/>
                <w:noProof/>
              </w:rPr>
              <w:t>2</w:t>
            </w:r>
            <w:r w:rsidRPr="00C13B39">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74BE" w14:textId="77777777" w:rsidR="009E1CD2" w:rsidRDefault="009E1CD2" w:rsidP="00CF248F">
      <w:r>
        <w:separator/>
      </w:r>
    </w:p>
  </w:footnote>
  <w:footnote w:type="continuationSeparator" w:id="0">
    <w:p w14:paraId="621AD015" w14:textId="77777777" w:rsidR="009E1CD2" w:rsidRDefault="009E1CD2" w:rsidP="00831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EB2"/>
    <w:multiLevelType w:val="hybridMultilevel"/>
    <w:tmpl w:val="990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E0A04"/>
    <w:multiLevelType w:val="multilevel"/>
    <w:tmpl w:val="BDA2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6232A"/>
    <w:multiLevelType w:val="hybridMultilevel"/>
    <w:tmpl w:val="81BED9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62B73E7"/>
    <w:multiLevelType w:val="hybridMultilevel"/>
    <w:tmpl w:val="7DD2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57DC5"/>
    <w:multiLevelType w:val="multilevel"/>
    <w:tmpl w:val="77D6A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9838E2"/>
    <w:multiLevelType w:val="multilevel"/>
    <w:tmpl w:val="E522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9683B"/>
    <w:multiLevelType w:val="multilevel"/>
    <w:tmpl w:val="C822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D629C"/>
    <w:multiLevelType w:val="hybridMultilevel"/>
    <w:tmpl w:val="9C0A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5"/>
  </w:num>
  <w:num w:numId="6">
    <w:abstractNumId w:val="6"/>
  </w:num>
  <w:num w:numId="7">
    <w:abstractNumId w:val="1"/>
  </w:num>
  <w:num w:numId="8">
    <w:abstractNumId w:val="4"/>
  </w:num>
  <w:num w:numId="9">
    <w:abstractNumId w:val="2"/>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95"/>
    <w:rsid w:val="00005FBE"/>
    <w:rsid w:val="000435D2"/>
    <w:rsid w:val="0007321B"/>
    <w:rsid w:val="00083DCB"/>
    <w:rsid w:val="000A323C"/>
    <w:rsid w:val="000D38FD"/>
    <w:rsid w:val="000E1DAB"/>
    <w:rsid w:val="000F7E3A"/>
    <w:rsid w:val="00141922"/>
    <w:rsid w:val="001444F9"/>
    <w:rsid w:val="00156C9C"/>
    <w:rsid w:val="001B3077"/>
    <w:rsid w:val="001E0ACC"/>
    <w:rsid w:val="001F3E0C"/>
    <w:rsid w:val="0020017E"/>
    <w:rsid w:val="002046BD"/>
    <w:rsid w:val="00226D42"/>
    <w:rsid w:val="002446D5"/>
    <w:rsid w:val="002547CD"/>
    <w:rsid w:val="002A37A8"/>
    <w:rsid w:val="002D19E7"/>
    <w:rsid w:val="002E3BD2"/>
    <w:rsid w:val="00315541"/>
    <w:rsid w:val="00387BCE"/>
    <w:rsid w:val="003A645B"/>
    <w:rsid w:val="003B0D3B"/>
    <w:rsid w:val="00402340"/>
    <w:rsid w:val="00416F2E"/>
    <w:rsid w:val="00426117"/>
    <w:rsid w:val="00427101"/>
    <w:rsid w:val="004430E6"/>
    <w:rsid w:val="004917A0"/>
    <w:rsid w:val="004F2D79"/>
    <w:rsid w:val="00536AF4"/>
    <w:rsid w:val="00546C9A"/>
    <w:rsid w:val="005504EE"/>
    <w:rsid w:val="0058584B"/>
    <w:rsid w:val="00585921"/>
    <w:rsid w:val="005A1D09"/>
    <w:rsid w:val="005C58D9"/>
    <w:rsid w:val="00637AB1"/>
    <w:rsid w:val="00737057"/>
    <w:rsid w:val="007A3497"/>
    <w:rsid w:val="00831370"/>
    <w:rsid w:val="008636FC"/>
    <w:rsid w:val="008F15DD"/>
    <w:rsid w:val="00922628"/>
    <w:rsid w:val="00982ED8"/>
    <w:rsid w:val="009A7AEF"/>
    <w:rsid w:val="009B1095"/>
    <w:rsid w:val="009E1CD2"/>
    <w:rsid w:val="00A00EE9"/>
    <w:rsid w:val="00A04AF7"/>
    <w:rsid w:val="00A46018"/>
    <w:rsid w:val="00A7717E"/>
    <w:rsid w:val="00A828AC"/>
    <w:rsid w:val="00AB02CC"/>
    <w:rsid w:val="00AD1D70"/>
    <w:rsid w:val="00B00BEC"/>
    <w:rsid w:val="00B244E2"/>
    <w:rsid w:val="00BD02D2"/>
    <w:rsid w:val="00BD74C2"/>
    <w:rsid w:val="00BE7B59"/>
    <w:rsid w:val="00C13B39"/>
    <w:rsid w:val="00C82087"/>
    <w:rsid w:val="00C97C56"/>
    <w:rsid w:val="00CC5585"/>
    <w:rsid w:val="00CE5556"/>
    <w:rsid w:val="00CF248F"/>
    <w:rsid w:val="00D73F5B"/>
    <w:rsid w:val="00DB1913"/>
    <w:rsid w:val="00E62108"/>
    <w:rsid w:val="00E8265C"/>
    <w:rsid w:val="00E869D8"/>
    <w:rsid w:val="00EB4570"/>
    <w:rsid w:val="00EB66DF"/>
    <w:rsid w:val="00EC3B53"/>
    <w:rsid w:val="00FE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7C57"/>
  <w15:chartTrackingRefBased/>
  <w15:docId w15:val="{3E81CC49-8BA1-4783-AD38-1D581D18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48F"/>
    <w:pPr>
      <w:spacing w:before="240" w:after="240" w:line="240" w:lineRule="auto"/>
    </w:pPr>
    <w:rPr>
      <w:sz w:val="24"/>
      <w:szCs w:val="24"/>
      <w:lang w:val="en"/>
    </w:rPr>
  </w:style>
  <w:style w:type="paragraph" w:styleId="Heading1">
    <w:name w:val="heading 1"/>
    <w:basedOn w:val="Normal"/>
    <w:next w:val="Normal"/>
    <w:link w:val="Heading1Char"/>
    <w:autoRedefine/>
    <w:uiPriority w:val="9"/>
    <w:qFormat/>
    <w:rsid w:val="00141922"/>
    <w:pPr>
      <w:keepNext/>
      <w:keepLines/>
      <w:spacing w:before="0" w:line="259" w:lineRule="auto"/>
      <w:outlineLvl w:val="0"/>
    </w:pPr>
    <w:rPr>
      <w:rFonts w:eastAsiaTheme="majorEastAsia" w:cstheme="majorBidi"/>
      <w:b/>
      <w:sz w:val="36"/>
      <w:szCs w:val="36"/>
    </w:rPr>
  </w:style>
  <w:style w:type="paragraph" w:styleId="Heading2">
    <w:name w:val="heading 2"/>
    <w:basedOn w:val="Normal"/>
    <w:next w:val="Normal"/>
    <w:link w:val="Heading2Char"/>
    <w:autoRedefine/>
    <w:uiPriority w:val="9"/>
    <w:unhideWhenUsed/>
    <w:qFormat/>
    <w:rsid w:val="008636FC"/>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D38FD"/>
    <w:pPr>
      <w:outlineLvl w:val="3"/>
    </w:pPr>
    <w:rPr>
      <w:b/>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922"/>
    <w:rPr>
      <w:rFonts w:eastAsiaTheme="majorEastAsia" w:cstheme="majorBidi"/>
      <w:b/>
      <w:sz w:val="36"/>
      <w:szCs w:val="36"/>
      <w:lang w:val="en"/>
    </w:rPr>
  </w:style>
  <w:style w:type="character" w:customStyle="1" w:styleId="Heading2Char">
    <w:name w:val="Heading 2 Char"/>
    <w:basedOn w:val="DefaultParagraphFont"/>
    <w:link w:val="Heading2"/>
    <w:uiPriority w:val="9"/>
    <w:rsid w:val="008636FC"/>
    <w:rPr>
      <w:rFonts w:eastAsiaTheme="majorEastAsia" w:cstheme="majorBidi"/>
      <w:b/>
      <w:sz w:val="28"/>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0D38F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Hyperlink">
    <w:name w:val="Hyperlink"/>
    <w:basedOn w:val="DefaultParagraphFont"/>
    <w:uiPriority w:val="99"/>
    <w:unhideWhenUsed/>
    <w:rsid w:val="009B1095"/>
    <w:rPr>
      <w:color w:val="0000FF" w:themeColor="hyperlink"/>
      <w:u w:val="single"/>
    </w:rPr>
  </w:style>
  <w:style w:type="character" w:styleId="UnresolvedMention">
    <w:name w:val="Unresolved Mention"/>
    <w:basedOn w:val="DefaultParagraphFont"/>
    <w:uiPriority w:val="99"/>
    <w:semiHidden/>
    <w:unhideWhenUsed/>
    <w:rsid w:val="009B1095"/>
    <w:rPr>
      <w:color w:val="808080"/>
      <w:shd w:val="clear" w:color="auto" w:fill="E6E6E6"/>
    </w:rPr>
  </w:style>
  <w:style w:type="paragraph" w:styleId="Header">
    <w:name w:val="header"/>
    <w:basedOn w:val="Normal"/>
    <w:link w:val="HeaderChar"/>
    <w:uiPriority w:val="99"/>
    <w:unhideWhenUsed/>
    <w:rsid w:val="009B1095"/>
    <w:pPr>
      <w:tabs>
        <w:tab w:val="center" w:pos="4680"/>
        <w:tab w:val="right" w:pos="9360"/>
      </w:tabs>
      <w:spacing w:before="0"/>
    </w:pPr>
  </w:style>
  <w:style w:type="character" w:customStyle="1" w:styleId="HeaderChar">
    <w:name w:val="Header Char"/>
    <w:basedOn w:val="DefaultParagraphFont"/>
    <w:link w:val="Header"/>
    <w:uiPriority w:val="99"/>
    <w:rsid w:val="009B1095"/>
    <w:rPr>
      <w:sz w:val="24"/>
      <w:szCs w:val="24"/>
      <w:lang w:val="en"/>
    </w:rPr>
  </w:style>
  <w:style w:type="paragraph" w:styleId="Footer">
    <w:name w:val="footer"/>
    <w:basedOn w:val="Normal"/>
    <w:link w:val="FooterChar"/>
    <w:uiPriority w:val="99"/>
    <w:unhideWhenUsed/>
    <w:rsid w:val="009B1095"/>
    <w:pPr>
      <w:tabs>
        <w:tab w:val="center" w:pos="4680"/>
        <w:tab w:val="right" w:pos="9360"/>
      </w:tabs>
      <w:spacing w:before="0"/>
    </w:pPr>
  </w:style>
  <w:style w:type="character" w:customStyle="1" w:styleId="FooterChar">
    <w:name w:val="Footer Char"/>
    <w:basedOn w:val="DefaultParagraphFont"/>
    <w:link w:val="Footer"/>
    <w:uiPriority w:val="99"/>
    <w:rsid w:val="009B1095"/>
    <w:rPr>
      <w:sz w:val="24"/>
      <w:szCs w:val="24"/>
      <w:lang w:val="en"/>
    </w:rPr>
  </w:style>
  <w:style w:type="character" w:styleId="CommentReference">
    <w:name w:val="annotation reference"/>
    <w:basedOn w:val="DefaultParagraphFont"/>
    <w:uiPriority w:val="99"/>
    <w:semiHidden/>
    <w:unhideWhenUsed/>
    <w:rsid w:val="002046BD"/>
    <w:rPr>
      <w:sz w:val="16"/>
      <w:szCs w:val="16"/>
    </w:rPr>
  </w:style>
  <w:style w:type="paragraph" w:styleId="CommentText">
    <w:name w:val="annotation text"/>
    <w:basedOn w:val="Normal"/>
    <w:link w:val="CommentTextChar"/>
    <w:uiPriority w:val="99"/>
    <w:unhideWhenUsed/>
    <w:rsid w:val="002046BD"/>
    <w:rPr>
      <w:sz w:val="20"/>
      <w:szCs w:val="20"/>
    </w:rPr>
  </w:style>
  <w:style w:type="character" w:customStyle="1" w:styleId="CommentTextChar">
    <w:name w:val="Comment Text Char"/>
    <w:basedOn w:val="DefaultParagraphFont"/>
    <w:link w:val="CommentText"/>
    <w:uiPriority w:val="99"/>
    <w:rsid w:val="002046BD"/>
    <w:rPr>
      <w:sz w:val="20"/>
      <w:szCs w:val="20"/>
      <w:lang w:val="en"/>
    </w:rPr>
  </w:style>
  <w:style w:type="paragraph" w:styleId="CommentSubject">
    <w:name w:val="annotation subject"/>
    <w:basedOn w:val="CommentText"/>
    <w:next w:val="CommentText"/>
    <w:link w:val="CommentSubjectChar"/>
    <w:uiPriority w:val="99"/>
    <w:semiHidden/>
    <w:unhideWhenUsed/>
    <w:rsid w:val="002046BD"/>
    <w:rPr>
      <w:b/>
      <w:bCs/>
    </w:rPr>
  </w:style>
  <w:style w:type="character" w:customStyle="1" w:styleId="CommentSubjectChar">
    <w:name w:val="Comment Subject Char"/>
    <w:basedOn w:val="CommentTextChar"/>
    <w:link w:val="CommentSubject"/>
    <w:uiPriority w:val="99"/>
    <w:semiHidden/>
    <w:rsid w:val="002046BD"/>
    <w:rPr>
      <w:b/>
      <w:bCs/>
      <w:sz w:val="20"/>
      <w:szCs w:val="20"/>
      <w:lang w:val="en"/>
    </w:rPr>
  </w:style>
  <w:style w:type="paragraph" w:styleId="BalloonText">
    <w:name w:val="Balloon Text"/>
    <w:basedOn w:val="Normal"/>
    <w:link w:val="BalloonTextChar"/>
    <w:uiPriority w:val="99"/>
    <w:semiHidden/>
    <w:unhideWhenUsed/>
    <w:rsid w:val="002046B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BD"/>
    <w:rPr>
      <w:rFonts w:ascii="Segoe UI" w:hAnsi="Segoe UI" w:cs="Segoe UI"/>
      <w:sz w:val="18"/>
      <w:szCs w:val="18"/>
      <w:lang w:val="en"/>
    </w:rPr>
  </w:style>
  <w:style w:type="paragraph" w:customStyle="1" w:styleId="Default">
    <w:name w:val="Default"/>
    <w:rsid w:val="00E869D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3993">
      <w:bodyDiv w:val="1"/>
      <w:marLeft w:val="0"/>
      <w:marRight w:val="0"/>
      <w:marTop w:val="0"/>
      <w:marBottom w:val="0"/>
      <w:divBdr>
        <w:top w:val="none" w:sz="0" w:space="0" w:color="auto"/>
        <w:left w:val="none" w:sz="0" w:space="0" w:color="auto"/>
        <w:bottom w:val="none" w:sz="0" w:space="0" w:color="auto"/>
        <w:right w:val="none" w:sz="0" w:space="0" w:color="auto"/>
      </w:divBdr>
    </w:div>
    <w:div w:id="783771306">
      <w:bodyDiv w:val="1"/>
      <w:marLeft w:val="0"/>
      <w:marRight w:val="0"/>
      <w:marTop w:val="0"/>
      <w:marBottom w:val="0"/>
      <w:divBdr>
        <w:top w:val="none" w:sz="0" w:space="0" w:color="auto"/>
        <w:left w:val="none" w:sz="0" w:space="0" w:color="auto"/>
        <w:bottom w:val="none" w:sz="0" w:space="0" w:color="auto"/>
        <w:right w:val="none" w:sz="0" w:space="0" w:color="auto"/>
      </w:divBdr>
      <w:divsChild>
        <w:div w:id="60949198">
          <w:marLeft w:val="0"/>
          <w:marRight w:val="0"/>
          <w:marTop w:val="0"/>
          <w:marBottom w:val="0"/>
          <w:divBdr>
            <w:top w:val="none" w:sz="0" w:space="0" w:color="auto"/>
            <w:left w:val="none" w:sz="0" w:space="0" w:color="auto"/>
            <w:bottom w:val="none" w:sz="0" w:space="0" w:color="auto"/>
            <w:right w:val="none" w:sz="0" w:space="0" w:color="auto"/>
          </w:divBdr>
          <w:divsChild>
            <w:div w:id="2075658040">
              <w:marLeft w:val="0"/>
              <w:marRight w:val="0"/>
              <w:marTop w:val="0"/>
              <w:marBottom w:val="0"/>
              <w:divBdr>
                <w:top w:val="none" w:sz="0" w:space="0" w:color="auto"/>
                <w:left w:val="none" w:sz="0" w:space="0" w:color="auto"/>
                <w:bottom w:val="none" w:sz="0" w:space="0" w:color="auto"/>
                <w:right w:val="none" w:sz="0" w:space="0" w:color="auto"/>
              </w:divBdr>
              <w:divsChild>
                <w:div w:id="1554923287">
                  <w:marLeft w:val="0"/>
                  <w:marRight w:val="0"/>
                  <w:marTop w:val="0"/>
                  <w:marBottom w:val="0"/>
                  <w:divBdr>
                    <w:top w:val="none" w:sz="0" w:space="0" w:color="auto"/>
                    <w:left w:val="none" w:sz="0" w:space="0" w:color="auto"/>
                    <w:bottom w:val="none" w:sz="0" w:space="0" w:color="auto"/>
                    <w:right w:val="none" w:sz="0" w:space="0" w:color="auto"/>
                  </w:divBdr>
                  <w:divsChild>
                    <w:div w:id="1088041129">
                      <w:marLeft w:val="0"/>
                      <w:marRight w:val="0"/>
                      <w:marTop w:val="0"/>
                      <w:marBottom w:val="0"/>
                      <w:divBdr>
                        <w:top w:val="none" w:sz="0" w:space="0" w:color="auto"/>
                        <w:left w:val="none" w:sz="0" w:space="0" w:color="auto"/>
                        <w:bottom w:val="none" w:sz="0" w:space="0" w:color="auto"/>
                        <w:right w:val="none" w:sz="0" w:space="0" w:color="auto"/>
                      </w:divBdr>
                      <w:divsChild>
                        <w:div w:id="1903906603">
                          <w:marLeft w:val="0"/>
                          <w:marRight w:val="0"/>
                          <w:marTop w:val="0"/>
                          <w:marBottom w:val="0"/>
                          <w:divBdr>
                            <w:top w:val="none" w:sz="0" w:space="0" w:color="auto"/>
                            <w:left w:val="none" w:sz="0" w:space="0" w:color="auto"/>
                            <w:bottom w:val="none" w:sz="0" w:space="0" w:color="auto"/>
                            <w:right w:val="none" w:sz="0" w:space="0" w:color="auto"/>
                          </w:divBdr>
                          <w:divsChild>
                            <w:div w:id="495389923">
                              <w:marLeft w:val="0"/>
                              <w:marRight w:val="0"/>
                              <w:marTop w:val="0"/>
                              <w:marBottom w:val="0"/>
                              <w:divBdr>
                                <w:top w:val="none" w:sz="0" w:space="0" w:color="auto"/>
                                <w:left w:val="none" w:sz="0" w:space="0" w:color="auto"/>
                                <w:bottom w:val="none" w:sz="0" w:space="0" w:color="auto"/>
                                <w:right w:val="none" w:sz="0" w:space="0" w:color="auto"/>
                              </w:divBdr>
                              <w:divsChild>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4842">
                  <w:marLeft w:val="0"/>
                  <w:marRight w:val="0"/>
                  <w:marTop w:val="0"/>
                  <w:marBottom w:val="0"/>
                  <w:divBdr>
                    <w:top w:val="none" w:sz="0" w:space="0" w:color="auto"/>
                    <w:left w:val="none" w:sz="0" w:space="0" w:color="auto"/>
                    <w:bottom w:val="none" w:sz="0" w:space="0" w:color="auto"/>
                    <w:right w:val="none" w:sz="0" w:space="0" w:color="auto"/>
                  </w:divBdr>
                  <w:divsChild>
                    <w:div w:id="1259943967">
                      <w:marLeft w:val="0"/>
                      <w:marRight w:val="0"/>
                      <w:marTop w:val="0"/>
                      <w:marBottom w:val="0"/>
                      <w:divBdr>
                        <w:top w:val="none" w:sz="0" w:space="0" w:color="auto"/>
                        <w:left w:val="none" w:sz="0" w:space="0" w:color="auto"/>
                        <w:bottom w:val="none" w:sz="0" w:space="0" w:color="auto"/>
                        <w:right w:val="none" w:sz="0" w:space="0" w:color="auto"/>
                      </w:divBdr>
                      <w:divsChild>
                        <w:div w:id="1156608874">
                          <w:marLeft w:val="0"/>
                          <w:marRight w:val="0"/>
                          <w:marTop w:val="0"/>
                          <w:marBottom w:val="0"/>
                          <w:divBdr>
                            <w:top w:val="none" w:sz="0" w:space="0" w:color="auto"/>
                            <w:left w:val="none" w:sz="0" w:space="0" w:color="auto"/>
                            <w:bottom w:val="none" w:sz="0" w:space="0" w:color="auto"/>
                            <w:right w:val="none" w:sz="0" w:space="0" w:color="auto"/>
                          </w:divBdr>
                          <w:divsChild>
                            <w:div w:id="2059160323">
                              <w:marLeft w:val="0"/>
                              <w:marRight w:val="0"/>
                              <w:marTop w:val="0"/>
                              <w:marBottom w:val="0"/>
                              <w:divBdr>
                                <w:top w:val="none" w:sz="0" w:space="0" w:color="auto"/>
                                <w:left w:val="none" w:sz="0" w:space="0" w:color="auto"/>
                                <w:bottom w:val="none" w:sz="0" w:space="0" w:color="auto"/>
                                <w:right w:val="none" w:sz="0" w:space="0" w:color="auto"/>
                              </w:divBdr>
                              <w:divsChild>
                                <w:div w:id="46951738">
                                  <w:marLeft w:val="0"/>
                                  <w:marRight w:val="0"/>
                                  <w:marTop w:val="0"/>
                                  <w:marBottom w:val="0"/>
                                  <w:divBdr>
                                    <w:top w:val="none" w:sz="0" w:space="0" w:color="auto"/>
                                    <w:left w:val="none" w:sz="0" w:space="0" w:color="auto"/>
                                    <w:bottom w:val="none" w:sz="0" w:space="0" w:color="auto"/>
                                    <w:right w:val="none" w:sz="0" w:space="0" w:color="auto"/>
                                  </w:divBdr>
                                  <w:divsChild>
                                    <w:div w:id="1587688505">
                                      <w:marLeft w:val="0"/>
                                      <w:marRight w:val="0"/>
                                      <w:marTop w:val="0"/>
                                      <w:marBottom w:val="0"/>
                                      <w:divBdr>
                                        <w:top w:val="none" w:sz="0" w:space="0" w:color="auto"/>
                                        <w:left w:val="none" w:sz="0" w:space="0" w:color="auto"/>
                                        <w:bottom w:val="none" w:sz="0" w:space="0" w:color="auto"/>
                                        <w:right w:val="none" w:sz="0" w:space="0" w:color="auto"/>
                                      </w:divBdr>
                                      <w:divsChild>
                                        <w:div w:id="463352828">
                                          <w:marLeft w:val="0"/>
                                          <w:marRight w:val="0"/>
                                          <w:marTop w:val="0"/>
                                          <w:marBottom w:val="0"/>
                                          <w:divBdr>
                                            <w:top w:val="none" w:sz="0" w:space="0" w:color="auto"/>
                                            <w:left w:val="none" w:sz="0" w:space="0" w:color="auto"/>
                                            <w:bottom w:val="none" w:sz="0" w:space="0" w:color="auto"/>
                                            <w:right w:val="none" w:sz="0" w:space="0" w:color="auto"/>
                                          </w:divBdr>
                                          <w:divsChild>
                                            <w:div w:id="1266116419">
                                              <w:marLeft w:val="0"/>
                                              <w:marRight w:val="0"/>
                                              <w:marTop w:val="0"/>
                                              <w:marBottom w:val="0"/>
                                              <w:divBdr>
                                                <w:top w:val="none" w:sz="0" w:space="0" w:color="auto"/>
                                                <w:left w:val="none" w:sz="0" w:space="0" w:color="auto"/>
                                                <w:bottom w:val="none" w:sz="0" w:space="0" w:color="auto"/>
                                                <w:right w:val="none" w:sz="0" w:space="0" w:color="auto"/>
                                              </w:divBdr>
                                              <w:divsChild>
                                                <w:div w:id="1526288354">
                                                  <w:marLeft w:val="0"/>
                                                  <w:marRight w:val="0"/>
                                                  <w:marTop w:val="0"/>
                                                  <w:marBottom w:val="0"/>
                                                  <w:divBdr>
                                                    <w:top w:val="none" w:sz="0" w:space="0" w:color="auto"/>
                                                    <w:left w:val="none" w:sz="0" w:space="0" w:color="auto"/>
                                                    <w:bottom w:val="none" w:sz="0" w:space="0" w:color="auto"/>
                                                    <w:right w:val="none" w:sz="0" w:space="0" w:color="auto"/>
                                                  </w:divBdr>
                                                  <w:divsChild>
                                                    <w:div w:id="665595655">
                                                      <w:marLeft w:val="0"/>
                                                      <w:marRight w:val="0"/>
                                                      <w:marTop w:val="0"/>
                                                      <w:marBottom w:val="0"/>
                                                      <w:divBdr>
                                                        <w:top w:val="none" w:sz="0" w:space="0" w:color="auto"/>
                                                        <w:left w:val="none" w:sz="0" w:space="0" w:color="auto"/>
                                                        <w:bottom w:val="none" w:sz="0" w:space="0" w:color="auto"/>
                                                        <w:right w:val="none" w:sz="0" w:space="0" w:color="auto"/>
                                                      </w:divBdr>
                                                      <w:divsChild>
                                                        <w:div w:id="2114781549">
                                                          <w:marLeft w:val="0"/>
                                                          <w:marRight w:val="0"/>
                                                          <w:marTop w:val="0"/>
                                                          <w:marBottom w:val="0"/>
                                                          <w:divBdr>
                                                            <w:top w:val="none" w:sz="0" w:space="0" w:color="auto"/>
                                                            <w:left w:val="none" w:sz="0" w:space="0" w:color="auto"/>
                                                            <w:bottom w:val="none" w:sz="0" w:space="0" w:color="auto"/>
                                                            <w:right w:val="none" w:sz="0" w:space="0" w:color="auto"/>
                                                          </w:divBdr>
                                                        </w:div>
                                                        <w:div w:id="10821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9903">
                                                  <w:marLeft w:val="0"/>
                                                  <w:marRight w:val="0"/>
                                                  <w:marTop w:val="0"/>
                                                  <w:marBottom w:val="0"/>
                                                  <w:divBdr>
                                                    <w:top w:val="none" w:sz="0" w:space="0" w:color="auto"/>
                                                    <w:left w:val="none" w:sz="0" w:space="0" w:color="auto"/>
                                                    <w:bottom w:val="none" w:sz="0" w:space="0" w:color="auto"/>
                                                    <w:right w:val="none" w:sz="0" w:space="0" w:color="auto"/>
                                                  </w:divBdr>
                                                  <w:divsChild>
                                                    <w:div w:id="734399028">
                                                      <w:marLeft w:val="0"/>
                                                      <w:marRight w:val="0"/>
                                                      <w:marTop w:val="0"/>
                                                      <w:marBottom w:val="0"/>
                                                      <w:divBdr>
                                                        <w:top w:val="none" w:sz="0" w:space="0" w:color="auto"/>
                                                        <w:left w:val="none" w:sz="0" w:space="0" w:color="auto"/>
                                                        <w:bottom w:val="none" w:sz="0" w:space="0" w:color="auto"/>
                                                        <w:right w:val="none" w:sz="0" w:space="0" w:color="auto"/>
                                                      </w:divBdr>
                                                    </w:div>
                                                  </w:divsChild>
                                                </w:div>
                                                <w:div w:id="574122710">
                                                  <w:marLeft w:val="0"/>
                                                  <w:marRight w:val="0"/>
                                                  <w:marTop w:val="0"/>
                                                  <w:marBottom w:val="0"/>
                                                  <w:divBdr>
                                                    <w:top w:val="none" w:sz="0" w:space="0" w:color="auto"/>
                                                    <w:left w:val="none" w:sz="0" w:space="0" w:color="auto"/>
                                                    <w:bottom w:val="none" w:sz="0" w:space="0" w:color="auto"/>
                                                    <w:right w:val="none" w:sz="0" w:space="0" w:color="auto"/>
                                                  </w:divBdr>
                                                  <w:divsChild>
                                                    <w:div w:id="140314602">
                                                      <w:marLeft w:val="0"/>
                                                      <w:marRight w:val="0"/>
                                                      <w:marTop w:val="0"/>
                                                      <w:marBottom w:val="0"/>
                                                      <w:divBdr>
                                                        <w:top w:val="none" w:sz="0" w:space="0" w:color="auto"/>
                                                        <w:left w:val="none" w:sz="0" w:space="0" w:color="auto"/>
                                                        <w:bottom w:val="none" w:sz="0" w:space="0" w:color="auto"/>
                                                        <w:right w:val="none" w:sz="0" w:space="0" w:color="auto"/>
                                                      </w:divBdr>
                                                    </w:div>
                                                  </w:divsChild>
                                                </w:div>
                                                <w:div w:id="1135874857">
                                                  <w:marLeft w:val="0"/>
                                                  <w:marRight w:val="0"/>
                                                  <w:marTop w:val="0"/>
                                                  <w:marBottom w:val="0"/>
                                                  <w:divBdr>
                                                    <w:top w:val="none" w:sz="0" w:space="0" w:color="auto"/>
                                                    <w:left w:val="none" w:sz="0" w:space="0" w:color="auto"/>
                                                    <w:bottom w:val="none" w:sz="0" w:space="0" w:color="auto"/>
                                                    <w:right w:val="none" w:sz="0" w:space="0" w:color="auto"/>
                                                  </w:divBdr>
                                                  <w:divsChild>
                                                    <w:div w:id="874121822">
                                                      <w:marLeft w:val="0"/>
                                                      <w:marRight w:val="0"/>
                                                      <w:marTop w:val="0"/>
                                                      <w:marBottom w:val="0"/>
                                                      <w:divBdr>
                                                        <w:top w:val="none" w:sz="0" w:space="0" w:color="auto"/>
                                                        <w:left w:val="none" w:sz="0" w:space="0" w:color="auto"/>
                                                        <w:bottom w:val="none" w:sz="0" w:space="0" w:color="auto"/>
                                                        <w:right w:val="none" w:sz="0" w:space="0" w:color="auto"/>
                                                      </w:divBdr>
                                                    </w:div>
                                                  </w:divsChild>
                                                </w:div>
                                                <w:div w:id="548880897">
                                                  <w:marLeft w:val="0"/>
                                                  <w:marRight w:val="0"/>
                                                  <w:marTop w:val="0"/>
                                                  <w:marBottom w:val="0"/>
                                                  <w:divBdr>
                                                    <w:top w:val="none" w:sz="0" w:space="0" w:color="auto"/>
                                                    <w:left w:val="none" w:sz="0" w:space="0" w:color="auto"/>
                                                    <w:bottom w:val="none" w:sz="0" w:space="0" w:color="auto"/>
                                                    <w:right w:val="none" w:sz="0" w:space="0" w:color="auto"/>
                                                  </w:divBdr>
                                                  <w:divsChild>
                                                    <w:div w:id="761487768">
                                                      <w:marLeft w:val="0"/>
                                                      <w:marRight w:val="0"/>
                                                      <w:marTop w:val="0"/>
                                                      <w:marBottom w:val="0"/>
                                                      <w:divBdr>
                                                        <w:top w:val="none" w:sz="0" w:space="0" w:color="auto"/>
                                                        <w:left w:val="none" w:sz="0" w:space="0" w:color="auto"/>
                                                        <w:bottom w:val="none" w:sz="0" w:space="0" w:color="auto"/>
                                                        <w:right w:val="none" w:sz="0" w:space="0" w:color="auto"/>
                                                      </w:divBdr>
                                                    </w:div>
                                                  </w:divsChild>
                                                </w:div>
                                                <w:div w:id="183448397">
                                                  <w:marLeft w:val="0"/>
                                                  <w:marRight w:val="0"/>
                                                  <w:marTop w:val="0"/>
                                                  <w:marBottom w:val="0"/>
                                                  <w:divBdr>
                                                    <w:top w:val="none" w:sz="0" w:space="0" w:color="auto"/>
                                                    <w:left w:val="none" w:sz="0" w:space="0" w:color="auto"/>
                                                    <w:bottom w:val="none" w:sz="0" w:space="0" w:color="auto"/>
                                                    <w:right w:val="none" w:sz="0" w:space="0" w:color="auto"/>
                                                  </w:divBdr>
                                                  <w:divsChild>
                                                    <w:div w:id="306126143">
                                                      <w:marLeft w:val="0"/>
                                                      <w:marRight w:val="0"/>
                                                      <w:marTop w:val="0"/>
                                                      <w:marBottom w:val="0"/>
                                                      <w:divBdr>
                                                        <w:top w:val="none" w:sz="0" w:space="0" w:color="auto"/>
                                                        <w:left w:val="none" w:sz="0" w:space="0" w:color="auto"/>
                                                        <w:bottom w:val="none" w:sz="0" w:space="0" w:color="auto"/>
                                                        <w:right w:val="none" w:sz="0" w:space="0" w:color="auto"/>
                                                      </w:divBdr>
                                                    </w:div>
                                                  </w:divsChild>
                                                </w:div>
                                                <w:div w:id="14112484">
                                                  <w:marLeft w:val="0"/>
                                                  <w:marRight w:val="0"/>
                                                  <w:marTop w:val="0"/>
                                                  <w:marBottom w:val="0"/>
                                                  <w:divBdr>
                                                    <w:top w:val="none" w:sz="0" w:space="0" w:color="auto"/>
                                                    <w:left w:val="none" w:sz="0" w:space="0" w:color="auto"/>
                                                    <w:bottom w:val="none" w:sz="0" w:space="0" w:color="auto"/>
                                                    <w:right w:val="none" w:sz="0" w:space="0" w:color="auto"/>
                                                  </w:divBdr>
                                                  <w:divsChild>
                                                    <w:div w:id="788816643">
                                                      <w:marLeft w:val="0"/>
                                                      <w:marRight w:val="0"/>
                                                      <w:marTop w:val="0"/>
                                                      <w:marBottom w:val="0"/>
                                                      <w:divBdr>
                                                        <w:top w:val="none" w:sz="0" w:space="0" w:color="auto"/>
                                                        <w:left w:val="none" w:sz="0" w:space="0" w:color="auto"/>
                                                        <w:bottom w:val="none" w:sz="0" w:space="0" w:color="auto"/>
                                                        <w:right w:val="none" w:sz="0" w:space="0" w:color="auto"/>
                                                      </w:divBdr>
                                                    </w:div>
                                                  </w:divsChild>
                                                </w:div>
                                                <w:div w:id="2086031761">
                                                  <w:marLeft w:val="0"/>
                                                  <w:marRight w:val="0"/>
                                                  <w:marTop w:val="0"/>
                                                  <w:marBottom w:val="0"/>
                                                  <w:divBdr>
                                                    <w:top w:val="none" w:sz="0" w:space="0" w:color="auto"/>
                                                    <w:left w:val="none" w:sz="0" w:space="0" w:color="auto"/>
                                                    <w:bottom w:val="none" w:sz="0" w:space="0" w:color="auto"/>
                                                    <w:right w:val="none" w:sz="0" w:space="0" w:color="auto"/>
                                                  </w:divBdr>
                                                  <w:divsChild>
                                                    <w:div w:id="1556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A84810C2-A638-4085-865D-F2E803655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6B06E-D497-4F9A-BAE5-7396C1A842BD}">
  <ds:schemaRefs>
    <ds:schemaRef ds:uri="http://schemas.microsoft.com/sharepoint/v3/contenttype/forms"/>
  </ds:schemaRefs>
</ds:datastoreItem>
</file>

<file path=customXml/itemProps3.xml><?xml version="1.0" encoding="utf-8"?>
<ds:datastoreItem xmlns:ds="http://schemas.openxmlformats.org/officeDocument/2006/customXml" ds:itemID="{41A7DD2A-DC99-4214-A73E-3E9DA9476FDD}">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A-600: Credential Attainment added October 1, 2019</dc:title>
  <dc:subject/>
  <dc:creator>McCall,Michelle</dc:creator>
  <cp:keywords/>
  <dc:description>Description: New content for credential attainment.</dc:description>
  <cp:lastModifiedBy>Modlin,Stephanie</cp:lastModifiedBy>
  <cp:revision>5</cp:revision>
  <dcterms:created xsi:type="dcterms:W3CDTF">2019-09-26T18:07:00Z</dcterms:created>
  <dcterms:modified xsi:type="dcterms:W3CDTF">2019-09-30T15:20:00Z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